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012E9" w14:textId="77777777" w:rsidR="008B5699" w:rsidRPr="00437FDF" w:rsidRDefault="008B5699" w:rsidP="00F1197D">
      <w:pPr>
        <w:rPr>
          <w:rFonts w:ascii="Helvetica" w:hAnsi="Helvetica"/>
          <w:b/>
          <w:sz w:val="22"/>
          <w:u w:val="single"/>
        </w:rPr>
      </w:pPr>
      <w:r w:rsidRPr="00437FDF">
        <w:rPr>
          <w:rFonts w:ascii="Helvetica" w:hAnsi="Helvetica"/>
          <w:b/>
          <w:sz w:val="22"/>
          <w:u w:val="single"/>
        </w:rPr>
        <w:t>STATEMENT OF SUPPORT FOR THE REDEFINING READY! INITIATIVE</w:t>
      </w:r>
    </w:p>
    <w:p w14:paraId="520234EF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</w:p>
    <w:p w14:paraId="39B588D2" w14:textId="77777777" w:rsidR="008B5699" w:rsidRPr="00E978E1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  <w:r w:rsidRPr="00E978E1">
        <w:rPr>
          <w:rFonts w:ascii="Helvetica" w:hAnsi="Helvetica" w:cs="Times New Roman"/>
          <w:sz w:val="22"/>
          <w:szCs w:val="20"/>
        </w:rPr>
        <w:t xml:space="preserve">We, the leaders of </w:t>
      </w:r>
      <w:r w:rsidR="00845F3C" w:rsidRPr="00845F3C">
        <w:rPr>
          <w:rFonts w:ascii="Helvetica" w:hAnsi="Helvetica" w:cs="Times New Roman"/>
          <w:sz w:val="22"/>
          <w:szCs w:val="20"/>
          <w:highlight w:val="yellow"/>
        </w:rPr>
        <w:t>[COLLEGE],</w:t>
      </w:r>
      <w:r w:rsidRPr="00E978E1">
        <w:rPr>
          <w:rFonts w:ascii="Helvetica" w:hAnsi="Helvetica" w:cs="Times New Roman"/>
          <w:sz w:val="22"/>
          <w:szCs w:val="20"/>
        </w:rPr>
        <w:t xml:space="preserve"> </w:t>
      </w:r>
      <w:r>
        <w:rPr>
          <w:rFonts w:ascii="Helvetica" w:hAnsi="Helvetica" w:cs="Times New Roman"/>
          <w:sz w:val="22"/>
          <w:szCs w:val="20"/>
        </w:rPr>
        <w:t>enthusiastically</w:t>
      </w:r>
      <w:r w:rsidRPr="00E978E1">
        <w:rPr>
          <w:rFonts w:ascii="Helvetica" w:hAnsi="Helvetica" w:cs="Times New Roman"/>
          <w:sz w:val="22"/>
          <w:szCs w:val="20"/>
        </w:rPr>
        <w:t xml:space="preserve"> declare our</w:t>
      </w:r>
      <w:r>
        <w:rPr>
          <w:rFonts w:ascii="Helvetica" w:hAnsi="Helvetica" w:cs="Times New Roman"/>
          <w:sz w:val="22"/>
          <w:szCs w:val="20"/>
        </w:rPr>
        <w:t xml:space="preserve"> formal</w:t>
      </w:r>
      <w:r w:rsidRPr="00E978E1">
        <w:rPr>
          <w:rFonts w:ascii="Helvetica" w:hAnsi="Helvetica" w:cs="Times New Roman"/>
          <w:sz w:val="22"/>
          <w:szCs w:val="20"/>
        </w:rPr>
        <w:t xml:space="preserve"> support for </w:t>
      </w:r>
      <w:r>
        <w:rPr>
          <w:rFonts w:ascii="Helvetica" w:hAnsi="Helvetica" w:cs="Times New Roman"/>
          <w:sz w:val="22"/>
          <w:szCs w:val="20"/>
        </w:rPr>
        <w:t xml:space="preserve">the Redefining Ready! </w:t>
      </w:r>
      <w:proofErr w:type="gramStart"/>
      <w:r>
        <w:rPr>
          <w:rFonts w:ascii="Helvetica" w:hAnsi="Helvetica" w:cs="Times New Roman"/>
          <w:sz w:val="22"/>
          <w:szCs w:val="20"/>
        </w:rPr>
        <w:t>initiative</w:t>
      </w:r>
      <w:proofErr w:type="gramEnd"/>
      <w:r>
        <w:rPr>
          <w:rFonts w:ascii="Helvetica" w:hAnsi="Helvetica" w:cs="Times New Roman"/>
          <w:sz w:val="22"/>
          <w:szCs w:val="20"/>
        </w:rPr>
        <w:t>.</w:t>
      </w:r>
      <w:r w:rsidRPr="00E978E1">
        <w:rPr>
          <w:rFonts w:ascii="Helvetica" w:hAnsi="Helvetica" w:cs="Times New Roman"/>
          <w:sz w:val="22"/>
          <w:szCs w:val="20"/>
        </w:rPr>
        <w:t xml:space="preserve"> Redefining Ready! </w:t>
      </w:r>
      <w:proofErr w:type="gramStart"/>
      <w:r w:rsidRPr="00E978E1">
        <w:rPr>
          <w:rFonts w:ascii="Helvetica" w:hAnsi="Helvetica" w:cs="Times New Roman"/>
          <w:sz w:val="22"/>
          <w:szCs w:val="20"/>
        </w:rPr>
        <w:t>was</w:t>
      </w:r>
      <w:proofErr w:type="gramEnd"/>
      <w:r w:rsidRPr="00E978E1">
        <w:rPr>
          <w:rFonts w:ascii="Helvetica" w:hAnsi="Helvetica" w:cs="Times New Roman"/>
          <w:sz w:val="22"/>
          <w:szCs w:val="20"/>
        </w:rPr>
        <w:t xml:space="preserve"> launched nationally in 2016 by AASA, the School Superintendents Association, in partnership with High School District 214. It introduces a research-based multi-metric approach to college and career readiness to more appropriately assess a student's ability to thrive.</w:t>
      </w:r>
    </w:p>
    <w:p w14:paraId="044EC286" w14:textId="77777777" w:rsidR="008B5699" w:rsidRPr="00E978E1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</w:p>
    <w:p w14:paraId="5C89472D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1) </w:t>
      </w:r>
      <w:r w:rsidRPr="00E978E1">
        <w:rPr>
          <w:rFonts w:ascii="Helvetica" w:hAnsi="Helvetica"/>
          <w:sz w:val="22"/>
        </w:rPr>
        <w:t xml:space="preserve">We </w:t>
      </w:r>
      <w:r>
        <w:rPr>
          <w:rFonts w:ascii="Helvetica" w:hAnsi="Helvetica"/>
          <w:sz w:val="22"/>
        </w:rPr>
        <w:t>support this initiative</w:t>
      </w:r>
      <w:r w:rsidRPr="00E978E1">
        <w:rPr>
          <w:rFonts w:ascii="Helvetica" w:hAnsi="Helvetica"/>
          <w:sz w:val="22"/>
        </w:rPr>
        <w:t xml:space="preserve"> because we share a common understanding that: </w:t>
      </w:r>
    </w:p>
    <w:p w14:paraId="197C618A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53B6BCF4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a) America's schools, including institutions of higher education, have a profound responsibility to ensure our nation's students are college, career and life ready.</w:t>
      </w:r>
    </w:p>
    <w:p w14:paraId="247BC3F8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3B19C714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b) Standardized test scores, traditionally a primary readiness indicator in America, fail to portray a comprehensive representation of our students' potential.</w:t>
      </w:r>
    </w:p>
    <w:p w14:paraId="66F716C4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30314880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c) Like the global economy, today's students are driven by ideas and innovations. </w:t>
      </w:r>
    </w:p>
    <w:p w14:paraId="6DB73488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28674409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d) Students learn differently, and should be able to demonstrate readiness differently.</w:t>
      </w:r>
    </w:p>
    <w:p w14:paraId="1CA9E636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3CF17065" w14:textId="77777777" w:rsidR="008B5699" w:rsidRPr="00E978E1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  <w:r>
        <w:rPr>
          <w:rFonts w:ascii="Helvetica" w:hAnsi="Helvetica"/>
          <w:sz w:val="22"/>
        </w:rPr>
        <w:t xml:space="preserve">e) A one-size-fits-all approach used in school is unfair to 21st century students. </w:t>
      </w:r>
    </w:p>
    <w:p w14:paraId="1571B72C" w14:textId="77777777" w:rsidR="008B5699" w:rsidRDefault="008B5699" w:rsidP="008B5699">
      <w:pPr>
        <w:rPr>
          <w:color w:val="000000"/>
          <w:sz w:val="22"/>
          <w:szCs w:val="22"/>
          <w:shd w:val="clear" w:color="auto" w:fill="FFFFFF"/>
        </w:rPr>
      </w:pPr>
    </w:p>
    <w:p w14:paraId="468CDCB7" w14:textId="77777777" w:rsidR="008B5699" w:rsidRDefault="008B5699" w:rsidP="008B5699">
      <w:pPr>
        <w:rPr>
          <w:rFonts w:ascii="Helvetica" w:hAnsi="Helvetica"/>
          <w:sz w:val="22"/>
        </w:rPr>
      </w:pPr>
      <w:r w:rsidRPr="00FB0206">
        <w:rPr>
          <w:rFonts w:ascii="Helvetica" w:hAnsi="Helvetica"/>
          <w:sz w:val="22"/>
        </w:rPr>
        <w:t xml:space="preserve">2) </w:t>
      </w:r>
      <w:r w:rsidR="00845F3C">
        <w:rPr>
          <w:rFonts w:ascii="Helvetica" w:hAnsi="Helvetica"/>
          <w:sz w:val="22"/>
        </w:rPr>
        <w:t>[</w:t>
      </w:r>
      <w:r w:rsidR="00845F3C" w:rsidRPr="00845F3C">
        <w:rPr>
          <w:rFonts w:ascii="Helvetica" w:hAnsi="Helvetica"/>
          <w:sz w:val="22"/>
          <w:highlight w:val="yellow"/>
        </w:rPr>
        <w:t>BRIEF EXPLANATION OF MISSION and HOW REDEFINING READY ALIGNS]</w:t>
      </w:r>
      <w:r w:rsidRPr="00845F3C">
        <w:rPr>
          <w:rFonts w:ascii="Helvetica" w:hAnsi="Helvetica"/>
          <w:sz w:val="22"/>
          <w:highlight w:val="yellow"/>
        </w:rPr>
        <w:t>.</w:t>
      </w:r>
      <w:r>
        <w:rPr>
          <w:rFonts w:ascii="Helvetica" w:hAnsi="Helvetica"/>
          <w:sz w:val="22"/>
        </w:rPr>
        <w:t xml:space="preserve"> We believe in empowering all students to reach their potential and delivering new ways to succeed, collectively bolstering our neighborhoods, communities and the nation.</w:t>
      </w:r>
    </w:p>
    <w:p w14:paraId="24FC2822" w14:textId="77777777" w:rsidR="008B5699" w:rsidRDefault="008B5699" w:rsidP="008B5699">
      <w:pPr>
        <w:rPr>
          <w:rFonts w:ascii="Helvetica" w:hAnsi="Helvetica"/>
          <w:sz w:val="22"/>
        </w:rPr>
      </w:pPr>
    </w:p>
    <w:p w14:paraId="789C570C" w14:textId="77777777" w:rsidR="008B5699" w:rsidRDefault="008B5699" w:rsidP="008B569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3) We support the research-based criteria at the heart of Redefining Ready</w:t>
      </w:r>
      <w:proofErr w:type="gramStart"/>
      <w:r>
        <w:rPr>
          <w:rFonts w:ascii="Helvetica" w:hAnsi="Helvetica"/>
          <w:sz w:val="22"/>
        </w:rPr>
        <w:t>!,</w:t>
      </w:r>
      <w:proofErr w:type="gramEnd"/>
      <w:r>
        <w:rPr>
          <w:rFonts w:ascii="Helvetica" w:hAnsi="Helvetica"/>
          <w:sz w:val="22"/>
        </w:rPr>
        <w:t xml:space="preserve"> including completion of dual credit coursework, Advanced Placement tests and early industry certifications and participation in school activities and community work. We believe this multi-metric approach to college, career and life readiness more accurately and more fairly assesses a student's true potential for success in their future.</w:t>
      </w:r>
    </w:p>
    <w:p w14:paraId="20C45821" w14:textId="77777777" w:rsidR="00B361A9" w:rsidRDefault="00B361A9" w:rsidP="008B5699">
      <w:pPr>
        <w:rPr>
          <w:rFonts w:ascii="Helvetica" w:hAnsi="Helvetica"/>
          <w:sz w:val="22"/>
        </w:rPr>
      </w:pPr>
    </w:p>
    <w:p w14:paraId="2775ABB4" w14:textId="77777777" w:rsidR="00B361A9" w:rsidRDefault="00B361A9">
      <w:pPr>
        <w:spacing w:after="200" w:line="276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page"/>
      </w:r>
    </w:p>
    <w:p w14:paraId="6848D754" w14:textId="77777777" w:rsidR="008B5699" w:rsidRPr="00FB0206" w:rsidRDefault="008B5699" w:rsidP="008B569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 xml:space="preserve">4) We acknowledge Redefining Ready! </w:t>
      </w:r>
      <w:proofErr w:type="gramStart"/>
      <w:r>
        <w:rPr>
          <w:rFonts w:ascii="Helvetica" w:hAnsi="Helvetica"/>
          <w:sz w:val="22"/>
        </w:rPr>
        <w:t>closely</w:t>
      </w:r>
      <w:proofErr w:type="gramEnd"/>
      <w:r>
        <w:rPr>
          <w:rFonts w:ascii="Helvetica" w:hAnsi="Helvetica"/>
          <w:sz w:val="22"/>
        </w:rPr>
        <w:t xml:space="preserve"> aligns with existing admissions practices, which require us to look at the accomplishments embodied by the whole student -- not just their score on a single test -- when assessing whether they are a fit for our institution and have the potential to succeed at </w:t>
      </w:r>
      <w:r w:rsidR="00845F3C" w:rsidRPr="00845F3C">
        <w:rPr>
          <w:rFonts w:ascii="Helvetica" w:hAnsi="Helvetica"/>
          <w:sz w:val="22"/>
          <w:highlight w:val="yellow"/>
        </w:rPr>
        <w:t>[COLLEGE]</w:t>
      </w:r>
      <w:r>
        <w:rPr>
          <w:rFonts w:ascii="Helvetica" w:hAnsi="Helvetica"/>
          <w:sz w:val="22"/>
        </w:rPr>
        <w:t xml:space="preserve"> and in their future.</w:t>
      </w:r>
    </w:p>
    <w:p w14:paraId="4D79A188" w14:textId="77777777" w:rsidR="008B5699" w:rsidRDefault="008B5699" w:rsidP="008B5699">
      <w:pPr>
        <w:rPr>
          <w:rFonts w:ascii="Helvetica" w:hAnsi="Helvetica"/>
          <w:sz w:val="22"/>
        </w:rPr>
      </w:pPr>
    </w:p>
    <w:p w14:paraId="4E36CD73" w14:textId="77777777" w:rsidR="008B5699" w:rsidRDefault="008B5699" w:rsidP="008B569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5) We believe in the importance of higher education institutions taking a multifaceted, data based and dynamic look at readiness. We further support the idea of </w:t>
      </w:r>
      <w:r w:rsidR="00845F3C">
        <w:rPr>
          <w:rFonts w:ascii="Helvetica" w:hAnsi="Helvetica"/>
          <w:sz w:val="22"/>
        </w:rPr>
        <w:t>[</w:t>
      </w:r>
      <w:r w:rsidR="00845F3C" w:rsidRPr="00845F3C">
        <w:rPr>
          <w:rFonts w:ascii="Helvetica" w:hAnsi="Helvetica"/>
          <w:sz w:val="22"/>
          <w:highlight w:val="yellow"/>
        </w:rPr>
        <w:t>COLLEGE</w:t>
      </w:r>
      <w:r w:rsidR="00845F3C">
        <w:rPr>
          <w:rFonts w:ascii="Helvetica" w:hAnsi="Helvetica"/>
          <w:sz w:val="22"/>
        </w:rPr>
        <w:t>]</w:t>
      </w:r>
      <w:r>
        <w:rPr>
          <w:rFonts w:ascii="Helvetica" w:hAnsi="Helvetica"/>
          <w:sz w:val="22"/>
        </w:rPr>
        <w:t xml:space="preserve">, and other higher education institutions, becoming leaders in endorsing Redefining Ready! </w:t>
      </w:r>
      <w:proofErr w:type="gramStart"/>
      <w:r>
        <w:rPr>
          <w:rFonts w:ascii="Helvetica" w:hAnsi="Helvetica"/>
          <w:sz w:val="22"/>
        </w:rPr>
        <w:t>and</w:t>
      </w:r>
      <w:proofErr w:type="gramEnd"/>
      <w:r>
        <w:rPr>
          <w:rFonts w:ascii="Helvetica" w:hAnsi="Helvetica"/>
          <w:sz w:val="22"/>
        </w:rPr>
        <w:t xml:space="preserve"> advancing the dialogue on readiness. </w:t>
      </w:r>
    </w:p>
    <w:p w14:paraId="277495F6" w14:textId="77777777" w:rsidR="008B5699" w:rsidRDefault="008B5699" w:rsidP="008B5699">
      <w:pPr>
        <w:rPr>
          <w:rFonts w:ascii="Helvetica" w:hAnsi="Helvetica"/>
          <w:sz w:val="22"/>
        </w:rPr>
      </w:pPr>
    </w:p>
    <w:p w14:paraId="3EA9C866" w14:textId="77777777" w:rsidR="002032D7" w:rsidRDefault="008B5699" w:rsidP="008B569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6) We wholeheartedly support the Redefining Ready! </w:t>
      </w:r>
      <w:proofErr w:type="gramStart"/>
      <w:r>
        <w:rPr>
          <w:rFonts w:ascii="Helvetica" w:hAnsi="Helvetica"/>
          <w:sz w:val="22"/>
        </w:rPr>
        <w:t>initiative</w:t>
      </w:r>
      <w:proofErr w:type="gramEnd"/>
      <w:r>
        <w:rPr>
          <w:rFonts w:ascii="Helvetica" w:hAnsi="Helvetica"/>
          <w:sz w:val="22"/>
        </w:rPr>
        <w:t xml:space="preserve"> and its readiness indicators, and will work to implement this approach to college, career and life readiness in our own culture at </w:t>
      </w:r>
      <w:r w:rsidR="00845F3C">
        <w:rPr>
          <w:rFonts w:ascii="Helvetica" w:hAnsi="Helvetica"/>
          <w:sz w:val="22"/>
        </w:rPr>
        <w:t>[</w:t>
      </w:r>
      <w:r w:rsidR="00845F3C" w:rsidRPr="00845F3C">
        <w:rPr>
          <w:rFonts w:ascii="Helvetica" w:hAnsi="Helvetica"/>
          <w:sz w:val="22"/>
          <w:highlight w:val="yellow"/>
        </w:rPr>
        <w:t>COLLEGE</w:t>
      </w:r>
      <w:r w:rsidR="00845F3C">
        <w:rPr>
          <w:rFonts w:ascii="Helvetica" w:hAnsi="Helvetica"/>
          <w:sz w:val="22"/>
        </w:rPr>
        <w:t>]</w:t>
      </w:r>
      <w:r>
        <w:rPr>
          <w:rFonts w:ascii="Helvetica" w:hAnsi="Helvetica"/>
          <w:sz w:val="22"/>
        </w:rPr>
        <w:t>. We further encourage other colleges and universities across the country to do the same.</w:t>
      </w:r>
    </w:p>
    <w:p w14:paraId="1279B637" w14:textId="77777777" w:rsidR="008B5699" w:rsidRDefault="008B5699" w:rsidP="008B5699">
      <w:pPr>
        <w:rPr>
          <w:rFonts w:ascii="Helvetica" w:hAnsi="Helvetica"/>
          <w:sz w:val="22"/>
        </w:rPr>
      </w:pPr>
      <w:bookmarkStart w:id="0" w:name="_GoBack"/>
      <w:bookmarkEnd w:id="0"/>
    </w:p>
    <w:p w14:paraId="6250288E" w14:textId="77777777" w:rsidR="008B5699" w:rsidRDefault="008B5699" w:rsidP="008B5699">
      <w:pPr>
        <w:rPr>
          <w:rFonts w:ascii="Helvetica" w:hAnsi="Helvetica"/>
          <w:sz w:val="22"/>
        </w:rPr>
      </w:pPr>
    </w:p>
    <w:p w14:paraId="3830C1DA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</w:p>
    <w:p w14:paraId="4189A21C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  <w:r>
        <w:rPr>
          <w:rFonts w:ascii="Helvetica" w:hAnsi="Helvetica" w:cs="Times New Roman"/>
          <w:sz w:val="22"/>
          <w:szCs w:val="20"/>
        </w:rPr>
        <w:t>_______________________________________</w:t>
      </w:r>
      <w:r w:rsidR="00F1197D">
        <w:rPr>
          <w:rFonts w:ascii="Helvetica" w:hAnsi="Helvetica" w:cs="Times New Roman"/>
          <w:sz w:val="22"/>
          <w:szCs w:val="20"/>
        </w:rPr>
        <w:tab/>
      </w:r>
      <w:r w:rsidR="00F1197D">
        <w:rPr>
          <w:rFonts w:ascii="Helvetica" w:hAnsi="Helvetica" w:cs="Times New Roman"/>
          <w:sz w:val="22"/>
          <w:szCs w:val="20"/>
        </w:rPr>
        <w:tab/>
      </w:r>
      <w:r>
        <w:rPr>
          <w:rFonts w:ascii="Helvetica" w:hAnsi="Helvetica" w:cs="Times New Roman"/>
          <w:sz w:val="22"/>
          <w:szCs w:val="20"/>
        </w:rPr>
        <w:t>____________________</w:t>
      </w:r>
    </w:p>
    <w:p w14:paraId="581CE4D0" w14:textId="77777777" w:rsidR="00F1197D" w:rsidRDefault="00845F3C" w:rsidP="00845F3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Name/Title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3876C5" w:rsidRPr="003876C5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="003876C5" w:rsidRPr="003876C5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3876C5" w:rsidRPr="003876C5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3876C5" w:rsidRPr="003876C5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3876C5" w:rsidRPr="003876C5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3876C5" w:rsidRPr="003876C5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3876C5" w:rsidRPr="003876C5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Date</w:t>
      </w:r>
    </w:p>
    <w:p w14:paraId="6782D4D4" w14:textId="77777777" w:rsidR="008B5699" w:rsidRPr="00845F3C" w:rsidRDefault="008B5699" w:rsidP="00845F3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212BBDFB" w14:textId="77777777" w:rsidR="008B5699" w:rsidRDefault="008B5699" w:rsidP="008B5699">
      <w:pPr>
        <w:rPr>
          <w:rFonts w:ascii="Helvetica" w:hAnsi="Helvetica"/>
          <w:sz w:val="22"/>
        </w:rPr>
      </w:pPr>
    </w:p>
    <w:p w14:paraId="26240E6B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</w:p>
    <w:p w14:paraId="5049D63E" w14:textId="77777777" w:rsidR="008B5699" w:rsidRDefault="008B5699" w:rsidP="008B569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0"/>
        </w:rPr>
      </w:pPr>
      <w:r>
        <w:rPr>
          <w:rFonts w:ascii="Helvetica" w:hAnsi="Helvetica" w:cs="Times New Roman"/>
          <w:sz w:val="22"/>
          <w:szCs w:val="20"/>
        </w:rPr>
        <w:t>_______________________________________</w:t>
      </w:r>
      <w:r w:rsidR="00F1197D">
        <w:rPr>
          <w:rFonts w:ascii="Helvetica" w:hAnsi="Helvetica" w:cs="Times New Roman"/>
          <w:sz w:val="22"/>
          <w:szCs w:val="20"/>
        </w:rPr>
        <w:tab/>
      </w:r>
      <w:r w:rsidR="00F1197D">
        <w:rPr>
          <w:rFonts w:ascii="Helvetica" w:hAnsi="Helvetica" w:cs="Times New Roman"/>
          <w:sz w:val="22"/>
          <w:szCs w:val="20"/>
        </w:rPr>
        <w:tab/>
      </w:r>
      <w:r>
        <w:rPr>
          <w:rFonts w:ascii="Helvetica" w:hAnsi="Helvetica" w:cs="Times New Roman"/>
          <w:sz w:val="22"/>
          <w:szCs w:val="20"/>
        </w:rPr>
        <w:t>____________________</w:t>
      </w:r>
    </w:p>
    <w:p w14:paraId="3BACEB48" w14:textId="77777777" w:rsidR="00D16A69" w:rsidRPr="00F1197D" w:rsidRDefault="00845F3C" w:rsidP="00F1197D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Name/Title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</w:r>
      <w:r w:rsidR="008B5699" w:rsidRPr="003876C5">
        <w:rPr>
          <w:rFonts w:ascii="Helvetica" w:hAnsi="Helvetica" w:cs="Times New Roman"/>
          <w:sz w:val="22"/>
          <w:szCs w:val="22"/>
        </w:rPr>
        <w:t xml:space="preserve"> </w:t>
      </w:r>
      <w:r w:rsidR="003876C5">
        <w:rPr>
          <w:rFonts w:ascii="Helvetica" w:hAnsi="Helvetica" w:cs="Times New Roman"/>
          <w:sz w:val="22"/>
          <w:szCs w:val="22"/>
        </w:rPr>
        <w:tab/>
      </w:r>
      <w:r w:rsidR="003876C5">
        <w:rPr>
          <w:rFonts w:ascii="Helvetica" w:hAnsi="Helvetica" w:cs="Times New Roman"/>
          <w:sz w:val="22"/>
          <w:szCs w:val="22"/>
        </w:rPr>
        <w:tab/>
      </w:r>
      <w:r w:rsidR="003876C5">
        <w:rPr>
          <w:rFonts w:ascii="Helvetica" w:hAnsi="Helvetica" w:cs="Times New Roman"/>
          <w:sz w:val="22"/>
          <w:szCs w:val="22"/>
        </w:rPr>
        <w:tab/>
      </w:r>
      <w:r w:rsidR="003876C5">
        <w:rPr>
          <w:rFonts w:ascii="Helvetica" w:hAnsi="Helvetica" w:cs="Times New Roman"/>
          <w:sz w:val="22"/>
          <w:szCs w:val="22"/>
        </w:rPr>
        <w:tab/>
      </w:r>
      <w:r w:rsidR="003876C5">
        <w:rPr>
          <w:rFonts w:ascii="Helvetica" w:hAnsi="Helvetica" w:cs="Times New Roman"/>
          <w:sz w:val="22"/>
          <w:szCs w:val="22"/>
        </w:rPr>
        <w:tab/>
      </w:r>
      <w:r w:rsidR="003876C5">
        <w:rPr>
          <w:rFonts w:ascii="Helvetica" w:hAnsi="Helvetica" w:cs="Times New Roman"/>
          <w:sz w:val="22"/>
          <w:szCs w:val="22"/>
        </w:rPr>
        <w:tab/>
      </w:r>
      <w:r w:rsidR="003876C5" w:rsidRPr="003876C5">
        <w:rPr>
          <w:rFonts w:ascii="Helvetica" w:hAnsi="Helvetica" w:cs="Times New Roman"/>
          <w:sz w:val="22"/>
          <w:szCs w:val="22"/>
        </w:rPr>
        <w:t>Date</w:t>
      </w:r>
    </w:p>
    <w:sectPr w:rsidR="00D16A69" w:rsidRPr="00F1197D" w:rsidSect="002710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99"/>
    <w:rsid w:val="000E6DCA"/>
    <w:rsid w:val="002032D7"/>
    <w:rsid w:val="003876C5"/>
    <w:rsid w:val="003D2037"/>
    <w:rsid w:val="0044409C"/>
    <w:rsid w:val="0044529E"/>
    <w:rsid w:val="00482772"/>
    <w:rsid w:val="006719AC"/>
    <w:rsid w:val="00845F3C"/>
    <w:rsid w:val="008B5699"/>
    <w:rsid w:val="00B361A9"/>
    <w:rsid w:val="00C21D47"/>
    <w:rsid w:val="00D16A69"/>
    <w:rsid w:val="00F1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F2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Louis University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</dc:creator>
  <cp:lastModifiedBy/>
  <cp:revision>2</cp:revision>
  <dcterms:created xsi:type="dcterms:W3CDTF">2016-10-14T13:11:00Z</dcterms:created>
  <dcterms:modified xsi:type="dcterms:W3CDTF">2016-10-14T13:11:00Z</dcterms:modified>
</cp:coreProperties>
</file>